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206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BC492E">
                              <w:t>C.4.2</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7E072E" w:rsidP="00B75F0A">
                                  <w:pPr>
                                    <w:pStyle w:val="berschrift1"/>
                                    <w:outlineLvl w:val="0"/>
                                    <w:rPr>
                                      <w:color w:val="5B9BD5" w:themeColor="accent1"/>
                                      <w:szCs w:val="40"/>
                                    </w:rPr>
                                  </w:pPr>
                                  <w:r>
                                    <w:t>Barkasse führen</w:t>
                                  </w:r>
                                </w:p>
                                <w:p w:rsidR="00B75F0A" w:rsidRPr="00B75F0A" w:rsidRDefault="00B75F0A" w:rsidP="007E072E">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4B7D2B">
                            <w:pPr>
                              <w:rPr>
                                <w:rStyle w:val="Fett"/>
                              </w:rPr>
                            </w:pPr>
                            <w:r>
                              <w:rPr>
                                <w:rStyle w:val="Fett"/>
                              </w:rPr>
                              <w:t>In allen Pfarrbüros wird eine Barkasse geführt, sodass Einnahmen von Bargeld (z.B. Messstipendien, Spenden) und Erstattung von kleineren Auslagen direkt erledigt werden können. Die Geldbeträge in der Barkasse stimmen immer mit dem Kassenbuch überein.</w:t>
                            </w:r>
                          </w:p>
                          <w:p w:rsidR="0002278F" w:rsidRPr="00C74538" w:rsidRDefault="0002278F">
                            <w:pPr>
                              <w:rPr>
                                <w:rStyle w:val="Fett"/>
                              </w:rPr>
                            </w:pPr>
                          </w:p>
                          <w:p w:rsidR="00CD5377" w:rsidRDefault="00C74538" w:rsidP="00C100A1">
                            <w:pPr>
                              <w:pStyle w:val="Uberschrift2fett"/>
                            </w:pPr>
                            <w:r>
                              <w:t>Zur Information</w:t>
                            </w:r>
                            <w:r w:rsidR="004B5665">
                              <w:t>:</w:t>
                            </w:r>
                          </w:p>
                          <w:p w:rsidR="00225F03" w:rsidRDefault="007E072E" w:rsidP="00C549C0">
                            <w:r>
                              <w:t>Nicht nur im Pfarrbüro am Sitz des Leiters sondern auch in den Kontaktbüros ist es häufig notwendig, Geldbeträge einzunehmen oder ehrenamtliche</w:t>
                            </w:r>
                            <w:r w:rsidR="004B7D2B">
                              <w:t>n</w:t>
                            </w:r>
                            <w:r>
                              <w:t xml:space="preserve"> Mitarbeiter</w:t>
                            </w:r>
                            <w:r w:rsidR="004B7D2B">
                              <w:t>n</w:t>
                            </w:r>
                            <w:r>
                              <w:t xml:space="preserve"> kleinere Auslagen zu er</w:t>
                            </w:r>
                            <w:r w:rsidR="00BC492E">
                              <w:t>s</w:t>
                            </w:r>
                            <w:r>
                              <w:t xml:space="preserve">tatten. Aus diesem Grund werden im </w:t>
                            </w:r>
                            <w:proofErr w:type="spellStart"/>
                            <w:r>
                              <w:t>Pastoralen</w:t>
                            </w:r>
                            <w:proofErr w:type="spellEnd"/>
                            <w:r>
                              <w:t xml:space="preserve"> Raum </w:t>
                            </w:r>
                            <w:r w:rsidR="004B7D2B">
                              <w:t xml:space="preserve">zum Spenden- und </w:t>
                            </w:r>
                            <w:proofErr w:type="spellStart"/>
                            <w:r w:rsidR="004B7D2B">
                              <w:t>Kollektenkonto</w:t>
                            </w:r>
                            <w:proofErr w:type="spellEnd"/>
                            <w:r w:rsidR="004B7D2B">
                              <w:t xml:space="preserve"> </w:t>
                            </w:r>
                            <w:r>
                              <w:t>mehrere Barkassen geführt.</w:t>
                            </w:r>
                          </w:p>
                          <w:p w:rsidR="007E072E" w:rsidRDefault="004B7D2B" w:rsidP="00C549C0">
                            <w:r>
                              <w:t>Die Barkasse ist abzugrenzen von einem Vorschuss für Auslagen (z.B. für die Gemeindereferentin für Auslagen im Zusammenhang mit Jugendarbeit oder einer Seniorenfahrt etc.).</w:t>
                            </w:r>
                          </w:p>
                          <w:p w:rsidR="00AA37D8" w:rsidRDefault="00AA37D8" w:rsidP="00C549C0"/>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BC492E">
                        <w:t>C.4.2</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7E072E" w:rsidP="00B75F0A">
                            <w:pPr>
                              <w:pStyle w:val="berschrift1"/>
                              <w:outlineLvl w:val="0"/>
                              <w:rPr>
                                <w:color w:val="5B9BD5" w:themeColor="accent1"/>
                                <w:szCs w:val="40"/>
                              </w:rPr>
                            </w:pPr>
                            <w:r>
                              <w:t>Barkasse führen</w:t>
                            </w:r>
                          </w:p>
                          <w:p w:rsidR="00B75F0A" w:rsidRPr="00B75F0A" w:rsidRDefault="00B75F0A" w:rsidP="007E072E">
                            <w:pPr>
                              <w:pStyle w:val="berschrift2"/>
                              <w:outlineLvl w:val="1"/>
                            </w:pPr>
                          </w:p>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4B7D2B">
                      <w:pPr>
                        <w:rPr>
                          <w:rStyle w:val="Fett"/>
                        </w:rPr>
                      </w:pPr>
                      <w:r>
                        <w:rPr>
                          <w:rStyle w:val="Fett"/>
                        </w:rPr>
                        <w:t>In allen Pfarrbüros wird eine Barkasse geführt, sodass Einnahmen von Bargeld (z.B. Messstipendien, Spenden) und Erstattung von kleineren Auslagen direkt erledigt werden können. Die Geldbeträge in der Barkasse stimmen immer mit dem Kassenbuch überein.</w:t>
                      </w:r>
                    </w:p>
                    <w:p w:rsidR="0002278F" w:rsidRPr="00C74538" w:rsidRDefault="0002278F">
                      <w:pPr>
                        <w:rPr>
                          <w:rStyle w:val="Fett"/>
                        </w:rPr>
                      </w:pPr>
                    </w:p>
                    <w:p w:rsidR="00CD5377" w:rsidRDefault="00C74538" w:rsidP="00C100A1">
                      <w:pPr>
                        <w:pStyle w:val="Uberschrift2fett"/>
                      </w:pPr>
                      <w:r>
                        <w:t>Zur Information</w:t>
                      </w:r>
                      <w:r w:rsidR="004B5665">
                        <w:t>:</w:t>
                      </w:r>
                    </w:p>
                    <w:p w:rsidR="00225F03" w:rsidRDefault="007E072E" w:rsidP="00C549C0">
                      <w:r>
                        <w:t>Nicht nur im Pfarrbüro am Sitz des Leiters sondern auch in den Kontaktbüros ist es häufig notwendig, Geldbeträge einzunehmen oder ehrenamtliche</w:t>
                      </w:r>
                      <w:r w:rsidR="004B7D2B">
                        <w:t>n</w:t>
                      </w:r>
                      <w:r>
                        <w:t xml:space="preserve"> Mitarbeiter</w:t>
                      </w:r>
                      <w:r w:rsidR="004B7D2B">
                        <w:t>n</w:t>
                      </w:r>
                      <w:r>
                        <w:t xml:space="preserve"> kleinere Auslagen zu er</w:t>
                      </w:r>
                      <w:r w:rsidR="00BC492E">
                        <w:t>s</w:t>
                      </w:r>
                      <w:r>
                        <w:t xml:space="preserve">tatten. Aus diesem Grund werden im </w:t>
                      </w:r>
                      <w:proofErr w:type="spellStart"/>
                      <w:r>
                        <w:t>Pastoralen</w:t>
                      </w:r>
                      <w:proofErr w:type="spellEnd"/>
                      <w:r>
                        <w:t xml:space="preserve"> Raum </w:t>
                      </w:r>
                      <w:r w:rsidR="004B7D2B">
                        <w:t xml:space="preserve">zum Spenden- und </w:t>
                      </w:r>
                      <w:proofErr w:type="spellStart"/>
                      <w:r w:rsidR="004B7D2B">
                        <w:t>Kollektenkonto</w:t>
                      </w:r>
                      <w:proofErr w:type="spellEnd"/>
                      <w:r w:rsidR="004B7D2B">
                        <w:t xml:space="preserve"> </w:t>
                      </w:r>
                      <w:r>
                        <w:t>mehrere Barkassen geführt.</w:t>
                      </w:r>
                    </w:p>
                    <w:p w:rsidR="007E072E" w:rsidRDefault="004B7D2B" w:rsidP="00C549C0">
                      <w:r>
                        <w:t>Die Barkasse ist abzugrenzen von einem Vorschuss für Auslagen (z.B. für die Gemeindereferentin für Auslagen im Zusammenhang mit Jugendarbeit oder einer Seniorenfahrt etc.).</w:t>
                      </w:r>
                    </w:p>
                    <w:p w:rsidR="00AA37D8" w:rsidRDefault="00AA37D8" w:rsidP="00C549C0"/>
                  </w:txbxContent>
                </v:textbox>
                <w10:wrap type="topAndBottom"/>
              </v:rect>
            </w:pict>
          </mc:Fallback>
        </mc:AlternateContent>
      </w: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0F01D5" w:rsidRDefault="000F01D5" w:rsidP="00AA37D8"/>
    <w:tbl>
      <w:tblPr>
        <w:tblStyle w:val="Tabellenraster"/>
        <w:tblW w:w="8637" w:type="dxa"/>
        <w:tblInd w:w="-5" w:type="dxa"/>
        <w:tblLayout w:type="fixed"/>
        <w:tblLook w:val="04A0" w:firstRow="1" w:lastRow="0" w:firstColumn="1" w:lastColumn="0" w:noHBand="0" w:noVBand="1"/>
      </w:tblPr>
      <w:tblGrid>
        <w:gridCol w:w="6985"/>
        <w:gridCol w:w="1652"/>
      </w:tblGrid>
      <w:tr w:rsidR="00C549C0" w:rsidTr="002012BF">
        <w:tc>
          <w:tcPr>
            <w:tcW w:w="8637" w:type="dxa"/>
            <w:gridSpan w:val="2"/>
            <w:shd w:val="clear" w:color="auto" w:fill="7030A0"/>
            <w:vAlign w:val="center"/>
          </w:tcPr>
          <w:p w:rsidR="00C549C0" w:rsidRPr="00C549C0" w:rsidRDefault="00C549C0" w:rsidP="00912B79">
            <w:pPr>
              <w:spacing w:after="100" w:afterAutospacing="1"/>
              <w:ind w:right="459"/>
              <w:jc w:val="center"/>
              <w:rPr>
                <w:b/>
                <w:color w:val="FFFFFF" w:themeColor="background1"/>
                <w:sz w:val="24"/>
                <w:szCs w:val="24"/>
              </w:rPr>
            </w:pPr>
            <w:r w:rsidRPr="00C549C0">
              <w:rPr>
                <w:b/>
                <w:color w:val="FFFFFF" w:themeColor="background1"/>
                <w:sz w:val="24"/>
                <w:szCs w:val="24"/>
              </w:rPr>
              <w:t>Checkliste</w:t>
            </w:r>
          </w:p>
        </w:tc>
      </w:tr>
      <w:tr w:rsidR="00CD5377" w:rsidRPr="00185735" w:rsidTr="002012BF">
        <w:tc>
          <w:tcPr>
            <w:tcW w:w="6985" w:type="dxa"/>
          </w:tcPr>
          <w:p w:rsidR="00CD5377" w:rsidRPr="00185735" w:rsidRDefault="00CD5377" w:rsidP="00C63F90">
            <w:pPr>
              <w:rPr>
                <w:b/>
              </w:rPr>
            </w:pPr>
            <w:r w:rsidRPr="00185735">
              <w:rPr>
                <w:b/>
              </w:rPr>
              <w:t>Tätigkeiten</w:t>
            </w:r>
          </w:p>
        </w:tc>
        <w:tc>
          <w:tcPr>
            <w:tcW w:w="1652" w:type="dxa"/>
          </w:tcPr>
          <w:p w:rsidR="00CD5377" w:rsidRPr="00185735" w:rsidRDefault="00CD5377" w:rsidP="00C63F90">
            <w:pPr>
              <w:rPr>
                <w:b/>
              </w:rPr>
            </w:pPr>
            <w:r w:rsidRPr="00185735">
              <w:rPr>
                <w:b/>
              </w:rPr>
              <w:t>erledigt</w:t>
            </w:r>
          </w:p>
        </w:tc>
      </w:tr>
      <w:tr w:rsidR="00CD5377" w:rsidRPr="00A74608" w:rsidTr="002012BF">
        <w:tc>
          <w:tcPr>
            <w:tcW w:w="6985" w:type="dxa"/>
          </w:tcPr>
          <w:p w:rsidR="00CD5377" w:rsidRPr="00A74608" w:rsidRDefault="00913367" w:rsidP="00C63F90">
            <w:r>
              <w:t>Kassenbuch eröffnen und Anfangsbestand eintragen</w:t>
            </w:r>
          </w:p>
        </w:tc>
        <w:sdt>
          <w:sdtPr>
            <w:id w:val="-1530022768"/>
            <w14:checkbox>
              <w14:checked w14:val="0"/>
              <w14:checkedState w14:val="2612" w14:font="MS Gothic"/>
              <w14:uncheckedState w14:val="2610" w14:font="MS Gothic"/>
            </w14:checkbox>
          </w:sdtPr>
          <w:sdtEndPr/>
          <w:sdtContent>
            <w:tc>
              <w:tcPr>
                <w:tcW w:w="1652" w:type="dxa"/>
              </w:tcPr>
              <w:p w:rsidR="00CD5377" w:rsidRPr="00A74608" w:rsidRDefault="002012BF" w:rsidP="002012BF">
                <w:pPr>
                  <w:jc w:val="center"/>
                </w:pPr>
                <w:r>
                  <w:rPr>
                    <w:rFonts w:ascii="MS Gothic" w:eastAsia="MS Gothic" w:hAnsi="MS Gothic" w:hint="eastAsia"/>
                  </w:rPr>
                  <w:t>☐</w:t>
                </w:r>
              </w:p>
            </w:tc>
          </w:sdtContent>
        </w:sdt>
      </w:tr>
      <w:tr w:rsidR="00CD5377" w:rsidRPr="00A74608" w:rsidTr="002012BF">
        <w:tc>
          <w:tcPr>
            <w:tcW w:w="6985" w:type="dxa"/>
          </w:tcPr>
          <w:p w:rsidR="00CD5377" w:rsidRPr="00A74608" w:rsidRDefault="00913367" w:rsidP="00C63F90">
            <w:r>
              <w:t>Geldbetrag entgegennehmen</w:t>
            </w:r>
          </w:p>
        </w:tc>
        <w:sdt>
          <w:sdtPr>
            <w:id w:val="358555754"/>
            <w14:checkbox>
              <w14:checked w14:val="0"/>
              <w14:checkedState w14:val="2612" w14:font="MS Gothic"/>
              <w14:uncheckedState w14:val="2610" w14:font="MS Gothic"/>
            </w14:checkbox>
          </w:sdtPr>
          <w:sdtEndPr/>
          <w:sdtContent>
            <w:tc>
              <w:tcPr>
                <w:tcW w:w="1652" w:type="dxa"/>
              </w:tcPr>
              <w:p w:rsidR="00CD5377" w:rsidRPr="00A74608" w:rsidRDefault="000A107A"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913367" w:rsidP="00C63F90">
            <w:r>
              <w:t>Einnahmebeleg erstellen</w:t>
            </w:r>
            <w:r w:rsidR="004B7D2B">
              <w:t>/Quittung ausstellen</w:t>
            </w:r>
          </w:p>
        </w:tc>
        <w:sdt>
          <w:sdtPr>
            <w:id w:val="-913320319"/>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913367" w:rsidP="00C63F90">
            <w:r>
              <w:t>Einnahmebeleg zum Kassenbuch fügen (Belegordner)</w:t>
            </w:r>
          </w:p>
        </w:tc>
        <w:sdt>
          <w:sdtPr>
            <w:id w:val="2036763584"/>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913367" w:rsidP="00913367">
            <w:r>
              <w:t xml:space="preserve">Quittung für verauslagten Betrag entgegennehmen </w:t>
            </w:r>
          </w:p>
        </w:tc>
        <w:sdt>
          <w:sdtPr>
            <w:id w:val="-1558858393"/>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913367" w:rsidP="00C63F90">
            <w:r>
              <w:t>Geldbetrag auszahlen</w:t>
            </w:r>
          </w:p>
        </w:tc>
        <w:sdt>
          <w:sdtPr>
            <w:id w:val="-1923097094"/>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CD5377" w:rsidRPr="00A74608" w:rsidTr="002012BF">
        <w:tc>
          <w:tcPr>
            <w:tcW w:w="6985" w:type="dxa"/>
          </w:tcPr>
          <w:p w:rsidR="00CD5377" w:rsidRPr="00A74608" w:rsidRDefault="00913367" w:rsidP="00C63F90">
            <w:r>
              <w:t>Alternativ Auszahlungsquittung erstellen und unterschreiben lassen</w:t>
            </w:r>
          </w:p>
        </w:tc>
        <w:sdt>
          <w:sdtPr>
            <w:id w:val="-657851695"/>
            <w14:checkbox>
              <w14:checked w14:val="0"/>
              <w14:checkedState w14:val="2612" w14:font="MS Gothic"/>
              <w14:uncheckedState w14:val="2610" w14:font="MS Gothic"/>
            </w14:checkbox>
          </w:sdtPr>
          <w:sdtEndPr/>
          <w:sdtContent>
            <w:tc>
              <w:tcPr>
                <w:tcW w:w="1652" w:type="dxa"/>
              </w:tcPr>
              <w:p w:rsidR="00CD5377" w:rsidRPr="00A74608" w:rsidRDefault="00C100A1" w:rsidP="002012BF">
                <w:pPr>
                  <w:jc w:val="center"/>
                </w:pPr>
                <w:r w:rsidRPr="00A74608">
                  <w:rPr>
                    <w:rFonts w:ascii="Segoe UI Symbol" w:eastAsia="MS Gothic" w:hAnsi="Segoe UI Symbol" w:cs="Segoe UI Symbol"/>
                  </w:rPr>
                  <w:t>☐</w:t>
                </w:r>
              </w:p>
            </w:tc>
          </w:sdtContent>
        </w:sdt>
      </w:tr>
      <w:tr w:rsidR="002012BF" w:rsidRPr="00A74608" w:rsidTr="002012BF">
        <w:tc>
          <w:tcPr>
            <w:tcW w:w="6985" w:type="dxa"/>
          </w:tcPr>
          <w:p w:rsidR="002012BF" w:rsidRPr="00A74608" w:rsidRDefault="00913367" w:rsidP="00F708F6">
            <w:r>
              <w:t>Quittung zum Kassenbuch fügen (Belegordner)</w:t>
            </w:r>
          </w:p>
        </w:tc>
        <w:sdt>
          <w:sdtPr>
            <w:id w:val="302133580"/>
            <w14:checkbox>
              <w14:checked w14:val="0"/>
              <w14:checkedState w14:val="2612" w14:font="MS Gothic"/>
              <w14:uncheckedState w14:val="2610" w14:font="MS Gothic"/>
            </w14:checkbox>
          </w:sdtPr>
          <w:sdtEndPr/>
          <w:sdtContent>
            <w:tc>
              <w:tcPr>
                <w:tcW w:w="1652" w:type="dxa"/>
              </w:tcPr>
              <w:p w:rsidR="002012BF" w:rsidRPr="00A74608" w:rsidRDefault="002012BF" w:rsidP="00F708F6">
                <w:pPr>
                  <w:jc w:val="center"/>
                </w:pPr>
                <w:r w:rsidRPr="00A74608">
                  <w:rPr>
                    <w:rFonts w:ascii="Segoe UI Symbol" w:eastAsia="MS Gothic" w:hAnsi="Segoe UI Symbol" w:cs="Segoe UI Symbol"/>
                  </w:rPr>
                  <w:t>☐</w:t>
                </w:r>
              </w:p>
            </w:tc>
          </w:sdtContent>
        </w:sdt>
      </w:tr>
      <w:tr w:rsidR="002012BF" w:rsidRPr="00A74608" w:rsidTr="002012BF">
        <w:tc>
          <w:tcPr>
            <w:tcW w:w="6985" w:type="dxa"/>
          </w:tcPr>
          <w:p w:rsidR="002012BF" w:rsidRPr="00A74608" w:rsidRDefault="00913367" w:rsidP="00F708F6">
            <w:r>
              <w:t>Mindestens einmal wöchentlich Einnahmen und Ausgaben ins Kassenbuch eintragen</w:t>
            </w:r>
          </w:p>
        </w:tc>
        <w:sdt>
          <w:sdtPr>
            <w:id w:val="1852840602"/>
            <w14:checkbox>
              <w14:checked w14:val="0"/>
              <w14:checkedState w14:val="2612" w14:font="MS Gothic"/>
              <w14:uncheckedState w14:val="2610" w14:font="MS Gothic"/>
            </w14:checkbox>
          </w:sdtPr>
          <w:sdtEndPr/>
          <w:sdtContent>
            <w:tc>
              <w:tcPr>
                <w:tcW w:w="1652" w:type="dxa"/>
              </w:tcPr>
              <w:p w:rsidR="002012BF" w:rsidRPr="00A74608" w:rsidRDefault="002012BF" w:rsidP="00F708F6">
                <w:pPr>
                  <w:jc w:val="center"/>
                </w:pPr>
                <w:r w:rsidRPr="00A74608">
                  <w:rPr>
                    <w:rFonts w:ascii="Segoe UI Symbol" w:eastAsia="MS Gothic" w:hAnsi="Segoe UI Symbol" w:cs="Segoe UI Symbol"/>
                  </w:rPr>
                  <w:t>☐</w:t>
                </w:r>
              </w:p>
            </w:tc>
          </w:sdtContent>
        </w:sdt>
      </w:tr>
      <w:tr w:rsidR="002012BF" w:rsidRPr="00A74608" w:rsidTr="002012BF">
        <w:tc>
          <w:tcPr>
            <w:tcW w:w="6985" w:type="dxa"/>
          </w:tcPr>
          <w:p w:rsidR="002012BF" w:rsidRPr="00A74608" w:rsidRDefault="00913367" w:rsidP="00F708F6">
            <w:r>
              <w:t>Belege zuordnen (z.B. Buchungsnummer auf den Beleg schreiben)</w:t>
            </w:r>
          </w:p>
        </w:tc>
        <w:sdt>
          <w:sdtPr>
            <w:id w:val="-653753715"/>
            <w14:checkbox>
              <w14:checked w14:val="0"/>
              <w14:checkedState w14:val="2612" w14:font="MS Gothic"/>
              <w14:uncheckedState w14:val="2610" w14:font="MS Gothic"/>
            </w14:checkbox>
          </w:sdtPr>
          <w:sdtEndPr/>
          <w:sdtContent>
            <w:tc>
              <w:tcPr>
                <w:tcW w:w="1652" w:type="dxa"/>
              </w:tcPr>
              <w:p w:rsidR="002012BF" w:rsidRPr="00A74608" w:rsidRDefault="002012BF" w:rsidP="00F708F6">
                <w:pPr>
                  <w:jc w:val="center"/>
                </w:pPr>
                <w:r w:rsidRPr="00A74608">
                  <w:rPr>
                    <w:rFonts w:ascii="Segoe UI Symbol" w:eastAsia="MS Gothic" w:hAnsi="Segoe UI Symbol" w:cs="Segoe UI Symbol"/>
                  </w:rPr>
                  <w:t>☐</w:t>
                </w:r>
              </w:p>
            </w:tc>
          </w:sdtContent>
        </w:sdt>
      </w:tr>
      <w:tr w:rsidR="002012BF" w:rsidRPr="00A74608" w:rsidTr="002012BF">
        <w:tc>
          <w:tcPr>
            <w:tcW w:w="6985" w:type="dxa"/>
          </w:tcPr>
          <w:p w:rsidR="002012BF" w:rsidRPr="00A74608" w:rsidRDefault="00913367" w:rsidP="00F708F6">
            <w:r>
              <w:t>Monatlich einen Abschluss erstellen: Dazu Saldo ermitteln</w:t>
            </w:r>
          </w:p>
        </w:tc>
        <w:sdt>
          <w:sdtPr>
            <w:id w:val="-1209026171"/>
            <w14:checkbox>
              <w14:checked w14:val="0"/>
              <w14:checkedState w14:val="2612" w14:font="MS Gothic"/>
              <w14:uncheckedState w14:val="2610" w14:font="MS Gothic"/>
            </w14:checkbox>
          </w:sdtPr>
          <w:sdtEndPr/>
          <w:sdtContent>
            <w:tc>
              <w:tcPr>
                <w:tcW w:w="1652" w:type="dxa"/>
              </w:tcPr>
              <w:p w:rsidR="002012BF" w:rsidRPr="00A74608" w:rsidRDefault="002012BF" w:rsidP="00F708F6">
                <w:pPr>
                  <w:jc w:val="center"/>
                </w:pPr>
                <w:r w:rsidRPr="00A74608">
                  <w:rPr>
                    <w:rFonts w:ascii="Segoe UI Symbol" w:eastAsia="MS Gothic" w:hAnsi="Segoe UI Symbol" w:cs="Segoe UI Symbol"/>
                  </w:rPr>
                  <w:t>☐</w:t>
                </w:r>
              </w:p>
            </w:tc>
          </w:sdtContent>
        </w:sdt>
      </w:tr>
      <w:tr w:rsidR="002012BF" w:rsidRPr="00A74608" w:rsidTr="002012BF">
        <w:tc>
          <w:tcPr>
            <w:tcW w:w="6985" w:type="dxa"/>
          </w:tcPr>
          <w:p w:rsidR="002012BF" w:rsidRPr="00A74608" w:rsidRDefault="00913367" w:rsidP="00F708F6">
            <w:r>
              <w:t>Prüfen, ob Kassenbestand mit dem Buchungsbetrag übereinstimmt</w:t>
            </w:r>
          </w:p>
        </w:tc>
        <w:sdt>
          <w:sdtPr>
            <w:id w:val="2135211979"/>
            <w14:checkbox>
              <w14:checked w14:val="0"/>
              <w14:checkedState w14:val="2612" w14:font="MS Gothic"/>
              <w14:uncheckedState w14:val="2610" w14:font="MS Gothic"/>
            </w14:checkbox>
          </w:sdtPr>
          <w:sdtEndPr/>
          <w:sdtContent>
            <w:tc>
              <w:tcPr>
                <w:tcW w:w="1652" w:type="dxa"/>
              </w:tcPr>
              <w:p w:rsidR="002012BF" w:rsidRPr="00A74608" w:rsidRDefault="002012BF" w:rsidP="00F708F6">
                <w:pPr>
                  <w:jc w:val="center"/>
                </w:pPr>
                <w:r w:rsidRPr="00A74608">
                  <w:rPr>
                    <w:rFonts w:ascii="Segoe UI Symbol" w:eastAsia="MS Gothic" w:hAnsi="Segoe UI Symbol" w:cs="Segoe UI Symbol"/>
                  </w:rPr>
                  <w:t>☐</w:t>
                </w:r>
              </w:p>
            </w:tc>
          </w:sdtContent>
        </w:sdt>
      </w:tr>
      <w:tr w:rsidR="00913367" w:rsidRPr="00A74608" w:rsidTr="002012BF">
        <w:tc>
          <w:tcPr>
            <w:tcW w:w="6985" w:type="dxa"/>
          </w:tcPr>
          <w:p w:rsidR="00913367" w:rsidRDefault="00913367" w:rsidP="00F708F6">
            <w:r>
              <w:t>Endbestand für den nächsten Monat als Anfangsbestand übernehmen</w:t>
            </w:r>
          </w:p>
        </w:tc>
        <w:sdt>
          <w:sdtPr>
            <w:id w:val="1165203174"/>
            <w14:checkbox>
              <w14:checked w14:val="0"/>
              <w14:checkedState w14:val="2612" w14:font="MS Gothic"/>
              <w14:uncheckedState w14:val="2610" w14:font="MS Gothic"/>
            </w14:checkbox>
          </w:sdtPr>
          <w:sdtEndPr/>
          <w:sdtContent>
            <w:tc>
              <w:tcPr>
                <w:tcW w:w="1652" w:type="dxa"/>
              </w:tcPr>
              <w:p w:rsidR="00913367" w:rsidRPr="00A74608" w:rsidRDefault="00913367" w:rsidP="00F708F6">
                <w:pPr>
                  <w:jc w:val="center"/>
                  <w:rPr>
                    <w:rFonts w:ascii="Segoe UI Symbol" w:eastAsia="MS Gothic" w:hAnsi="Segoe UI Symbol" w:cs="Segoe UI Symbol"/>
                  </w:rPr>
                </w:pPr>
                <w:r w:rsidRPr="00A74608">
                  <w:rPr>
                    <w:rFonts w:ascii="Segoe UI Symbol" w:eastAsia="MS Gothic" w:hAnsi="Segoe UI Symbol" w:cs="Segoe UI Symbol"/>
                  </w:rPr>
                  <w:t>☐</w:t>
                </w:r>
              </w:p>
            </w:tc>
          </w:sdtContent>
        </w:sdt>
      </w:tr>
      <w:tr w:rsidR="004736D8" w:rsidRPr="00A74608" w:rsidTr="002012BF">
        <w:tc>
          <w:tcPr>
            <w:tcW w:w="6985" w:type="dxa"/>
          </w:tcPr>
          <w:p w:rsidR="004736D8" w:rsidRDefault="004736D8" w:rsidP="004736D8">
            <w:r>
              <w:t xml:space="preserve">Bei hohem Bargeldbestand in der Kasse Teilbetrag auf das Spenden- und </w:t>
            </w:r>
            <w:proofErr w:type="spellStart"/>
            <w:r>
              <w:t>Kollektenkonto</w:t>
            </w:r>
            <w:proofErr w:type="spellEnd"/>
            <w:r>
              <w:t xml:space="preserve"> einzahlen und als Ausgabe buchen</w:t>
            </w:r>
          </w:p>
        </w:tc>
        <w:sdt>
          <w:sdtPr>
            <w:id w:val="1207455003"/>
            <w14:checkbox>
              <w14:checked w14:val="0"/>
              <w14:checkedState w14:val="2612" w14:font="MS Gothic"/>
              <w14:uncheckedState w14:val="2610" w14:font="MS Gothic"/>
            </w14:checkbox>
          </w:sdtPr>
          <w:sdtContent>
            <w:tc>
              <w:tcPr>
                <w:tcW w:w="1652" w:type="dxa"/>
              </w:tcPr>
              <w:p w:rsidR="004736D8" w:rsidRDefault="004736D8" w:rsidP="00F708F6">
                <w:pPr>
                  <w:jc w:val="center"/>
                </w:pPr>
                <w:r w:rsidRPr="00A74608">
                  <w:rPr>
                    <w:rFonts w:ascii="Segoe UI Symbol" w:eastAsia="MS Gothic" w:hAnsi="Segoe UI Symbol" w:cs="Segoe UI Symbol"/>
                  </w:rPr>
                  <w:t>☐</w:t>
                </w:r>
              </w:p>
            </w:tc>
          </w:sdtContent>
        </w:sdt>
      </w:tr>
      <w:tr w:rsidR="004736D8" w:rsidRPr="00A74608" w:rsidTr="002012BF">
        <w:tc>
          <w:tcPr>
            <w:tcW w:w="6985" w:type="dxa"/>
          </w:tcPr>
          <w:p w:rsidR="004736D8" w:rsidRDefault="004736D8" w:rsidP="00F708F6">
            <w:r>
              <w:t xml:space="preserve">Bei niedrigem Bargeldbestand Auszahlung vom Spenden- und </w:t>
            </w:r>
            <w:proofErr w:type="spellStart"/>
            <w:r>
              <w:t>Kollektenkonto</w:t>
            </w:r>
            <w:proofErr w:type="spellEnd"/>
            <w:r>
              <w:t xml:space="preserve"> anfordern, bzw. vom Pfarrer anweisen lassen und als Einnahme verbuchen</w:t>
            </w:r>
            <w:bookmarkStart w:id="0" w:name="_GoBack"/>
            <w:bookmarkEnd w:id="0"/>
          </w:p>
        </w:tc>
        <w:sdt>
          <w:sdtPr>
            <w:id w:val="1237289022"/>
            <w14:checkbox>
              <w14:checked w14:val="0"/>
              <w14:checkedState w14:val="2612" w14:font="MS Gothic"/>
              <w14:uncheckedState w14:val="2610" w14:font="MS Gothic"/>
            </w14:checkbox>
          </w:sdtPr>
          <w:sdtContent>
            <w:tc>
              <w:tcPr>
                <w:tcW w:w="1652" w:type="dxa"/>
              </w:tcPr>
              <w:p w:rsidR="004736D8" w:rsidRDefault="004736D8" w:rsidP="00F708F6">
                <w:pPr>
                  <w:jc w:val="center"/>
                </w:pPr>
                <w:r w:rsidRPr="00A74608">
                  <w:rPr>
                    <w:rFonts w:ascii="Segoe UI Symbol" w:eastAsia="MS Gothic" w:hAnsi="Segoe UI Symbol" w:cs="Segoe UI Symbol"/>
                  </w:rPr>
                  <w:t>☐</w:t>
                </w:r>
              </w:p>
            </w:tc>
          </w:sdtContent>
        </w:sdt>
      </w:tr>
    </w:tbl>
    <w:p w:rsidR="000F01D5" w:rsidRPr="000F01D5" w:rsidRDefault="000F01D5" w:rsidP="000F01D5">
      <w:pPr>
        <w:pStyle w:val="berschrift2"/>
        <w:rPr>
          <w:sz w:val="20"/>
          <w:szCs w:val="20"/>
        </w:rPr>
      </w:pPr>
    </w:p>
    <w:p w:rsidR="00367B2F" w:rsidRDefault="00367B2F">
      <w:pPr>
        <w:spacing w:after="160" w:line="259" w:lineRule="auto"/>
        <w:rPr>
          <w:rFonts w:asciiTheme="majorHAnsi" w:eastAsiaTheme="majorEastAsia" w:hAnsiTheme="majorHAnsi" w:cstheme="majorBidi"/>
          <w:color w:val="2E74B5" w:themeColor="accent1" w:themeShade="BF"/>
          <w:sz w:val="26"/>
          <w:szCs w:val="26"/>
        </w:rPr>
      </w:pPr>
      <w:r>
        <w:br w:type="page"/>
      </w:r>
    </w:p>
    <w:p w:rsidR="00CD5377" w:rsidRDefault="000F01D5" w:rsidP="006C5A47">
      <w:pPr>
        <w:pStyle w:val="berschrift2"/>
      </w:pPr>
      <w:r>
        <w:lastRenderedPageBreak/>
        <w:sym w:font="Wingdings" w:char="F06E"/>
      </w:r>
      <w:r>
        <w:t xml:space="preserve"> </w:t>
      </w:r>
      <w:r w:rsidR="00CD5377">
        <w:t>W</w:t>
      </w:r>
      <w:r w:rsidR="00C100A1">
        <w:t>as muss ich beachten?</w:t>
      </w:r>
    </w:p>
    <w:p w:rsidR="002012BF" w:rsidRPr="002012BF" w:rsidRDefault="002012BF" w:rsidP="002012BF"/>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6C5A47" w:rsidRDefault="00185735" w:rsidP="00185735">
                            <w:pPr>
                              <w:pStyle w:val="Listenabsatz"/>
                              <w:numPr>
                                <w:ilvl w:val="0"/>
                                <w:numId w:val="9"/>
                              </w:numPr>
                            </w:pPr>
                            <w:r>
                              <w:t>Kein Geld aus der Barkasse entnehmen oder hineinlegen ohne einen entsprechenden Beleg (notfalls Eigenbeleg erstellen)!</w:t>
                            </w:r>
                          </w:p>
                          <w:p w:rsidR="00185735" w:rsidRDefault="00185735" w:rsidP="00185735">
                            <w:pPr>
                              <w:pStyle w:val="Listenabsatz"/>
                              <w:numPr>
                                <w:ilvl w:val="0"/>
                                <w:numId w:val="9"/>
                              </w:numPr>
                            </w:pPr>
                            <w:r>
                              <w:t>Keine Buchung ohne Beleg (auch hier notfalls Eigenbeleg erstellen)!</w:t>
                            </w:r>
                          </w:p>
                          <w:p w:rsidR="00185735" w:rsidRDefault="00185735" w:rsidP="00185735">
                            <w:pPr>
                              <w:pStyle w:val="Listenabsatz"/>
                              <w:numPr>
                                <w:ilvl w:val="0"/>
                                <w:numId w:val="9"/>
                              </w:numPr>
                            </w:pPr>
                            <w:r>
                              <w:t xml:space="preserve">Kasse </w:t>
                            </w:r>
                            <w:r w:rsidR="004B7D2B">
                              <w:t xml:space="preserve">sicher aufbewahren und </w:t>
                            </w:r>
                            <w:r>
                              <w:t>niemals offen stehen lassen!</w:t>
                            </w:r>
                          </w:p>
                          <w:p w:rsidR="00185735" w:rsidRDefault="00185735" w:rsidP="00185735">
                            <w:pPr>
                              <w:pStyle w:val="Listenabsatz"/>
                              <w:numPr>
                                <w:ilvl w:val="0"/>
                                <w:numId w:val="0"/>
                              </w:numPr>
                              <w:ind w:left="720"/>
                            </w:pP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6C5A47" w:rsidRDefault="00185735" w:rsidP="00185735">
                      <w:pPr>
                        <w:pStyle w:val="Listenabsatz"/>
                        <w:numPr>
                          <w:ilvl w:val="0"/>
                          <w:numId w:val="9"/>
                        </w:numPr>
                      </w:pPr>
                      <w:r>
                        <w:t>Kein Geld aus der Barkasse entnehmen oder hineinlegen ohne einen entsprechenden Beleg (notfalls Eigenbeleg erstellen)!</w:t>
                      </w:r>
                    </w:p>
                    <w:p w:rsidR="00185735" w:rsidRDefault="00185735" w:rsidP="00185735">
                      <w:pPr>
                        <w:pStyle w:val="Listenabsatz"/>
                        <w:numPr>
                          <w:ilvl w:val="0"/>
                          <w:numId w:val="9"/>
                        </w:numPr>
                      </w:pPr>
                      <w:r>
                        <w:t>Keine Buchung ohne Beleg (auch hier notfalls Eigenbeleg erstellen)!</w:t>
                      </w:r>
                    </w:p>
                    <w:p w:rsidR="00185735" w:rsidRDefault="00185735" w:rsidP="00185735">
                      <w:pPr>
                        <w:pStyle w:val="Listenabsatz"/>
                        <w:numPr>
                          <w:ilvl w:val="0"/>
                          <w:numId w:val="9"/>
                        </w:numPr>
                      </w:pPr>
                      <w:r>
                        <w:t xml:space="preserve">Kasse </w:t>
                      </w:r>
                      <w:r w:rsidR="004B7D2B">
                        <w:t xml:space="preserve">sicher aufbewahren und </w:t>
                      </w:r>
                      <w:r>
                        <w:t>niemals offen stehen lassen!</w:t>
                      </w:r>
                    </w:p>
                    <w:p w:rsidR="00185735" w:rsidRDefault="00185735" w:rsidP="00185735">
                      <w:pPr>
                        <w:pStyle w:val="Listenabsatz"/>
                        <w:numPr>
                          <w:ilvl w:val="0"/>
                          <w:numId w:val="0"/>
                        </w:numPr>
                        <w:ind w:left="720"/>
                      </w:pPr>
                    </w:p>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2012BF" w:rsidRPr="002012BF" w:rsidRDefault="002012BF" w:rsidP="002012BF"/>
    <w:p w:rsidR="00DB21B0" w:rsidRDefault="00913367" w:rsidP="00DB21B0">
      <w:r>
        <w:t>Bei Fragen zur Kassenführung wenden Sie sich an …</w:t>
      </w:r>
      <w:r w:rsidR="00185735">
        <w:t xml:space="preserve"> (z.B. ADM)</w:t>
      </w:r>
    </w:p>
    <w:p w:rsidR="00DB21B0" w:rsidRDefault="00DB21B0"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913367" w:rsidP="002A57D9">
            <w:r>
              <w:t>In folgenden Büros wird eine Barkasse geführt …</w:t>
            </w:r>
          </w:p>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913367" w:rsidP="007417FD">
            <w:pPr>
              <w:ind w:right="175"/>
            </w:pPr>
            <w:r>
              <w:t>Zuständig sind ….</w:t>
            </w:r>
          </w:p>
        </w:tc>
      </w:tr>
      <w:tr w:rsidR="007417FD" w:rsidTr="00965DD2">
        <w:tc>
          <w:tcPr>
            <w:tcW w:w="412" w:type="dxa"/>
            <w:shd w:val="clear" w:color="auto" w:fill="EDEDED" w:themeFill="accent3" w:themeFillTint="33"/>
          </w:tcPr>
          <w:p w:rsidR="007417FD" w:rsidRDefault="007417FD" w:rsidP="002A57D9">
            <w:r>
              <w:t>3.</w:t>
            </w:r>
          </w:p>
        </w:tc>
        <w:tc>
          <w:tcPr>
            <w:tcW w:w="8211" w:type="dxa"/>
            <w:shd w:val="clear" w:color="auto" w:fill="EDEDED" w:themeFill="accent3" w:themeFillTint="33"/>
          </w:tcPr>
          <w:p w:rsidR="007417FD" w:rsidRDefault="00913367" w:rsidP="002A57D9">
            <w:r>
              <w:t>Absprachen zur Vertretung bei der Kassenführung …</w:t>
            </w:r>
          </w:p>
        </w:tc>
      </w:tr>
      <w:tr w:rsidR="007417FD" w:rsidTr="00965DD2">
        <w:tc>
          <w:tcPr>
            <w:tcW w:w="412" w:type="dxa"/>
            <w:shd w:val="clear" w:color="auto" w:fill="EDEDED" w:themeFill="accent3" w:themeFillTint="33"/>
          </w:tcPr>
          <w:p w:rsidR="007417FD" w:rsidRDefault="007417FD" w:rsidP="002A57D9">
            <w:r>
              <w:t>4.</w:t>
            </w:r>
          </w:p>
        </w:tc>
        <w:tc>
          <w:tcPr>
            <w:tcW w:w="8211" w:type="dxa"/>
            <w:shd w:val="clear" w:color="auto" w:fill="EDEDED" w:themeFill="accent3" w:themeFillTint="33"/>
          </w:tcPr>
          <w:p w:rsidR="007417FD" w:rsidRDefault="00913367" w:rsidP="002A57D9">
            <w:r>
              <w:t>Absprachen zur Kassenprüfung ….</w:t>
            </w:r>
          </w:p>
        </w:tc>
      </w:tr>
      <w:tr w:rsidR="007417FD" w:rsidTr="00965DD2">
        <w:tc>
          <w:tcPr>
            <w:tcW w:w="412" w:type="dxa"/>
            <w:shd w:val="clear" w:color="auto" w:fill="EDEDED" w:themeFill="accent3" w:themeFillTint="33"/>
          </w:tcPr>
          <w:p w:rsidR="007417FD" w:rsidRDefault="007417FD" w:rsidP="002A57D9">
            <w:r>
              <w:t>5.</w:t>
            </w:r>
          </w:p>
        </w:tc>
        <w:tc>
          <w:tcPr>
            <w:tcW w:w="8211" w:type="dxa"/>
            <w:shd w:val="clear" w:color="auto" w:fill="EDEDED" w:themeFill="accent3" w:themeFillTint="33"/>
          </w:tcPr>
          <w:p w:rsidR="007417FD" w:rsidRDefault="00185735" w:rsidP="002A57D9">
            <w:r>
              <w:t>Die Kasse wird unter Verschluss aufbewahrt … (Ort)</w:t>
            </w:r>
          </w:p>
        </w:tc>
      </w:tr>
      <w:tr w:rsidR="007417FD" w:rsidTr="00965DD2">
        <w:tc>
          <w:tcPr>
            <w:tcW w:w="412" w:type="dxa"/>
            <w:shd w:val="clear" w:color="auto" w:fill="EDEDED" w:themeFill="accent3" w:themeFillTint="33"/>
          </w:tcPr>
          <w:p w:rsidR="007417FD" w:rsidRDefault="007417FD" w:rsidP="002A57D9">
            <w:r>
              <w:t>6.</w:t>
            </w:r>
          </w:p>
        </w:tc>
        <w:tc>
          <w:tcPr>
            <w:tcW w:w="8211" w:type="dxa"/>
            <w:shd w:val="clear" w:color="auto" w:fill="EDEDED" w:themeFill="accent3" w:themeFillTint="33"/>
          </w:tcPr>
          <w:p w:rsidR="007417FD" w:rsidRDefault="007417FD" w:rsidP="002A57D9"/>
        </w:tc>
      </w:tr>
    </w:tbl>
    <w:p w:rsidR="007417FD" w:rsidRDefault="007417FD" w:rsidP="007417FD"/>
    <w:sectPr w:rsidR="007417FD" w:rsidSect="000F01D5">
      <w:footerReference w:type="even" r:id="rId9"/>
      <w:footerReference w:type="default" r:id="rId10"/>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2E" w:rsidRDefault="007E072E" w:rsidP="00C74538">
      <w:pPr>
        <w:spacing w:after="0"/>
      </w:pPr>
      <w:r>
        <w:separator/>
      </w:r>
    </w:p>
  </w:endnote>
  <w:endnote w:type="continuationSeparator" w:id="0">
    <w:p w:rsidR="007E072E" w:rsidRDefault="007E072E"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AB3634" w:rsidP="00C100A1">
    <w:pPr>
      <w:pStyle w:val="Fuzeile"/>
    </w:pPr>
    <w:fldSimple w:instr=" FILENAME   \* MERGEFORMAT ">
      <w:r w:rsidR="007E072E">
        <w:rPr>
          <w:noProof/>
        </w:rPr>
        <w:t>Dokument3</w:t>
      </w:r>
    </w:fldSimple>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7E072E">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4736D8" w:rsidP="00912B79">
    <w:pPr>
      <w:pStyle w:val="Fuzeile"/>
      <w:jc w:val="center"/>
      <w:rPr>
        <w:noProof/>
      </w:rPr>
    </w:pPr>
    <w:r>
      <w:fldChar w:fldCharType="begin"/>
    </w:r>
    <w:r>
      <w:instrText xml:space="preserve"> FILENAME   \* MERGEFORMAT </w:instrText>
    </w:r>
    <w:r>
      <w:fldChar w:fldCharType="separate"/>
    </w:r>
    <w:r w:rsidR="00BC492E">
      <w:rPr>
        <w:noProof/>
      </w:rPr>
      <w:t>C.4.</w:t>
    </w:r>
    <w:r w:rsidR="00AB3634">
      <w:rPr>
        <w:noProof/>
      </w:rPr>
      <w:t>2 Barkasse führen</w:t>
    </w:r>
    <w:r w:rsidR="00BC492E">
      <w:rPr>
        <w:noProof/>
      </w:rPr>
      <w:t>.docx</w:t>
    </w:r>
    <w:r>
      <w:rPr>
        <w:noProof/>
      </w:rPr>
      <w:fldChar w:fldCharType="end"/>
    </w:r>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4736D8">
      <w:rPr>
        <w:b/>
        <w:bCs/>
        <w:noProof/>
      </w:rPr>
      <w:t>1</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4736D8">
      <w:rPr>
        <w:b/>
        <w:bCs/>
        <w:noProof/>
      </w:rPr>
      <w:t>2</w:t>
    </w:r>
    <w:r w:rsidRPr="005D4372">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2E" w:rsidRDefault="007E072E" w:rsidP="00C74538">
      <w:pPr>
        <w:spacing w:after="0"/>
      </w:pPr>
      <w:r>
        <w:separator/>
      </w:r>
    </w:p>
  </w:footnote>
  <w:footnote w:type="continuationSeparator" w:id="0">
    <w:p w:rsidR="007E072E" w:rsidRDefault="007E072E" w:rsidP="00C745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DBF23DF"/>
    <w:multiLevelType w:val="hybridMultilevel"/>
    <w:tmpl w:val="93964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7"/>
  </w:num>
  <w:num w:numId="6">
    <w:abstractNumId w:val="0"/>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2E"/>
    <w:rsid w:val="0002278F"/>
    <w:rsid w:val="0006355F"/>
    <w:rsid w:val="000A107A"/>
    <w:rsid w:val="000F01D5"/>
    <w:rsid w:val="00185735"/>
    <w:rsid w:val="002012BF"/>
    <w:rsid w:val="00225F03"/>
    <w:rsid w:val="00344EA7"/>
    <w:rsid w:val="00367B2F"/>
    <w:rsid w:val="003B7D90"/>
    <w:rsid w:val="003D46F5"/>
    <w:rsid w:val="00462781"/>
    <w:rsid w:val="004736D8"/>
    <w:rsid w:val="004B5665"/>
    <w:rsid w:val="004B7D2B"/>
    <w:rsid w:val="0051580E"/>
    <w:rsid w:val="005D4372"/>
    <w:rsid w:val="006C5A47"/>
    <w:rsid w:val="00706CB7"/>
    <w:rsid w:val="007417FD"/>
    <w:rsid w:val="007C5172"/>
    <w:rsid w:val="007E072E"/>
    <w:rsid w:val="00853541"/>
    <w:rsid w:val="00912B79"/>
    <w:rsid w:val="00913367"/>
    <w:rsid w:val="00951EB1"/>
    <w:rsid w:val="00965DD2"/>
    <w:rsid w:val="009B649A"/>
    <w:rsid w:val="00A74608"/>
    <w:rsid w:val="00AA37D8"/>
    <w:rsid w:val="00AB3634"/>
    <w:rsid w:val="00B24499"/>
    <w:rsid w:val="00B75F0A"/>
    <w:rsid w:val="00B94016"/>
    <w:rsid w:val="00BC492E"/>
    <w:rsid w:val="00C100A1"/>
    <w:rsid w:val="00C241C1"/>
    <w:rsid w:val="00C549C0"/>
    <w:rsid w:val="00C609AE"/>
    <w:rsid w:val="00C63F90"/>
    <w:rsid w:val="00C74538"/>
    <w:rsid w:val="00CD5377"/>
    <w:rsid w:val="00DB21B0"/>
    <w:rsid w:val="00EE3473"/>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63B5021-8CEC-48DE-A113-4A91C34D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Vorlagen_Freitag\Entwurf%20Vorlage%20A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A2CBF-6C79-4AE5-95BD-F566A51A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Entwurf Vorlage AO.dotx</Template>
  <TotalTime>0</TotalTime>
  <Pages>2</Pages>
  <Words>200</Words>
  <Characters>1263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Bernhardine Freitag</cp:lastModifiedBy>
  <cp:revision>5</cp:revision>
  <dcterms:created xsi:type="dcterms:W3CDTF">2016-08-24T10:47:00Z</dcterms:created>
  <dcterms:modified xsi:type="dcterms:W3CDTF">2017-03-13T14:20:00Z</dcterms:modified>
</cp:coreProperties>
</file>