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FDA" w:rsidRPr="002955BB" w:rsidRDefault="00F424FE" w:rsidP="00F424FE">
      <w:pPr>
        <w:spacing w:after="120"/>
        <w:rPr>
          <w:rFonts w:asciiTheme="minorHAnsi" w:hAnsiTheme="minorHAnsi" w:cs="Arial"/>
          <w:b/>
          <w:sz w:val="32"/>
          <w:szCs w:val="32"/>
        </w:rPr>
      </w:pPr>
      <w:r w:rsidRPr="002955BB">
        <w:rPr>
          <w:rFonts w:asciiTheme="minorHAnsi" w:hAnsiTheme="minorHAnsi" w:cs="Arial"/>
          <w:b/>
          <w:sz w:val="32"/>
          <w:szCs w:val="32"/>
        </w:rPr>
        <w:t>Vorlage zur Sitzung im Kirchenvorstand</w:t>
      </w:r>
      <w:r w:rsidR="00AE4652" w:rsidRPr="002955BB">
        <w:rPr>
          <w:rFonts w:asciiTheme="minorHAnsi" w:hAnsiTheme="minorHAnsi" w:cs="Arial"/>
          <w:b/>
          <w:sz w:val="32"/>
          <w:szCs w:val="32"/>
        </w:rPr>
        <w:t xml:space="preserve"> </w:t>
      </w:r>
      <w:r w:rsidR="005D04AB">
        <w:rPr>
          <w:rFonts w:asciiTheme="minorHAnsi" w:hAnsiTheme="minorHAnsi" w:cs="Arial"/>
          <w:b/>
          <w:sz w:val="32"/>
          <w:szCs w:val="32"/>
        </w:rPr>
        <w:t>der K</w:t>
      </w:r>
      <w:r w:rsidR="00C06DFC">
        <w:rPr>
          <w:rFonts w:asciiTheme="minorHAnsi" w:hAnsiTheme="minorHAnsi" w:cs="Arial"/>
          <w:b/>
          <w:sz w:val="32"/>
          <w:szCs w:val="32"/>
        </w:rPr>
        <w:t xml:space="preserve">atholischen Kirchengemeinde </w:t>
      </w:r>
      <w:r w:rsidR="00464956">
        <w:rPr>
          <w:rFonts w:asciiTheme="minorHAnsi" w:hAnsiTheme="minorHAnsi" w:cs="Arial"/>
          <w:b/>
          <w:sz w:val="32"/>
          <w:szCs w:val="32"/>
        </w:rPr>
        <w:t>St. Liborius zur Ansicht</w:t>
      </w:r>
    </w:p>
    <w:p w:rsidR="00F424FE" w:rsidRPr="00B42700" w:rsidRDefault="00F424FE" w:rsidP="00F424FE">
      <w:pPr>
        <w:spacing w:after="240"/>
        <w:rPr>
          <w:rFonts w:asciiTheme="minorHAnsi" w:hAnsiTheme="minorHAnsi" w:cs="Arial"/>
        </w:rPr>
      </w:pPr>
      <w:r w:rsidRPr="00B42700">
        <w:rPr>
          <w:rFonts w:asciiTheme="minorHAnsi" w:hAnsiTheme="minorHAnsi" w:cs="Arial"/>
        </w:rPr>
        <w:t xml:space="preserve">AZ: </w:t>
      </w:r>
      <w:bookmarkStart w:id="0" w:name="az"/>
      <w:bookmarkEnd w:id="0"/>
    </w:p>
    <w:tbl>
      <w:tblPr>
        <w:tblStyle w:val="Tabellenraster"/>
        <w:tblW w:w="0" w:type="auto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18" w:space="0" w:color="808080" w:themeColor="background1" w:themeShade="80"/>
          <w:insideV w:val="single" w:sz="18" w:space="0" w:color="808080" w:themeColor="background1" w:themeShade="80"/>
        </w:tblBorders>
        <w:tblLayout w:type="fixed"/>
        <w:tblLook w:val="04E0" w:firstRow="1" w:lastRow="1" w:firstColumn="1" w:lastColumn="0" w:noHBand="0" w:noVBand="1"/>
      </w:tblPr>
      <w:tblGrid>
        <w:gridCol w:w="1526"/>
        <w:gridCol w:w="1843"/>
        <w:gridCol w:w="567"/>
        <w:gridCol w:w="567"/>
        <w:gridCol w:w="567"/>
        <w:gridCol w:w="708"/>
        <w:gridCol w:w="3969"/>
      </w:tblGrid>
      <w:tr w:rsidR="00F424FE" w:rsidRPr="00B42700" w:rsidTr="00901E94">
        <w:tc>
          <w:tcPr>
            <w:tcW w:w="3936" w:type="dxa"/>
            <w:gridSpan w:val="3"/>
            <w:shd w:val="clear" w:color="auto" w:fill="auto"/>
          </w:tcPr>
          <w:p w:rsidR="00F424FE" w:rsidRPr="002955BB" w:rsidRDefault="00F424FE" w:rsidP="00633744">
            <w:pPr>
              <w:pStyle w:val="Standard-keinAbstand"/>
              <w:rPr>
                <w:rFonts w:asciiTheme="minorHAnsi" w:hAnsiTheme="minorHAnsi" w:cs="Arial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Beratungsfolge</w:t>
            </w:r>
          </w:p>
        </w:tc>
        <w:tc>
          <w:tcPr>
            <w:tcW w:w="5811" w:type="dxa"/>
            <w:gridSpan w:val="4"/>
            <w:shd w:val="clear" w:color="auto" w:fill="auto"/>
          </w:tcPr>
          <w:p w:rsidR="00F424FE" w:rsidRPr="00B42700" w:rsidRDefault="00F424FE" w:rsidP="00633744">
            <w:pPr>
              <w:pStyle w:val="Standard-keinAbstand"/>
              <w:rPr>
                <w:rStyle w:val="Hervorhebung"/>
                <w:rFonts w:asciiTheme="minorHAnsi" w:hAnsiTheme="minorHAnsi" w:cs="Arial"/>
                <w:color w:val="FFFFFF" w:themeColor="background1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Beratungsergebnis</w:t>
            </w:r>
          </w:p>
        </w:tc>
      </w:tr>
      <w:tr w:rsidR="00BF399E" w:rsidRPr="00272497" w:rsidTr="00DE5EFC">
        <w:tc>
          <w:tcPr>
            <w:tcW w:w="1526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bookmarkStart w:id="1" w:name="beratungsfolge"/>
            <w:bookmarkEnd w:id="1"/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Gremium</w:t>
            </w:r>
          </w:p>
        </w:tc>
        <w:tc>
          <w:tcPr>
            <w:tcW w:w="1843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Termin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TOP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Ja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Nein</w:t>
            </w:r>
          </w:p>
        </w:tc>
        <w:tc>
          <w:tcPr>
            <w:tcW w:w="708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Enth.</w:t>
            </w:r>
          </w:p>
        </w:tc>
        <w:tc>
          <w:tcPr>
            <w:tcW w:w="3969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Bemerkungen</w:t>
            </w:r>
          </w:p>
        </w:tc>
      </w:tr>
    </w:tbl>
    <w:p w:rsidR="00F424FE" w:rsidRPr="00272497" w:rsidRDefault="00F424FE">
      <w:pPr>
        <w:rPr>
          <w:rFonts w:asciiTheme="minorHAnsi" w:hAnsiTheme="minorHAnsi" w:cs="Arial"/>
          <w:color w:val="595959" w:themeColor="text1" w:themeTint="A6"/>
        </w:rPr>
      </w:pPr>
    </w:p>
    <w:p w:rsidR="00F424FE" w:rsidRPr="00B42700" w:rsidRDefault="001A0166" w:rsidP="00F424FE">
      <w:pPr>
        <w:spacing w:after="120"/>
        <w:rPr>
          <w:rFonts w:asciiTheme="minorHAnsi" w:hAnsiTheme="minorHAnsi" w:cs="Arial"/>
          <w:b/>
          <w:sz w:val="24"/>
          <w:szCs w:val="24"/>
        </w:rPr>
      </w:pPr>
      <w:bookmarkStart w:id="2" w:name="thema"/>
      <w:r>
        <w:rPr>
          <w:rFonts w:asciiTheme="minorHAnsi" w:hAnsiTheme="minorHAnsi" w:cs="Arial"/>
          <w:b/>
          <w:sz w:val="24"/>
          <w:szCs w:val="24"/>
        </w:rPr>
        <w:t>Kehrmaschine mit Aufsitz kaufen</w:t>
      </w:r>
    </w:p>
    <w:bookmarkEnd w:id="2"/>
    <w:p w:rsidR="00F424FE" w:rsidRPr="00B42700" w:rsidRDefault="00F424FE" w:rsidP="00481201">
      <w:pPr>
        <w:spacing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VORSCHLAG ZUR BESCHLUSSFASSUNG:</w:t>
      </w:r>
    </w:p>
    <w:p w:rsidR="00F424FE" w:rsidRPr="00B42700" w:rsidRDefault="00DE6169">
      <w:pPr>
        <w:rPr>
          <w:rFonts w:asciiTheme="minorHAnsi" w:hAnsiTheme="minorHAnsi" w:cs="Arial"/>
        </w:rPr>
      </w:pPr>
      <w:bookmarkStart w:id="3" w:name="vorschlag"/>
      <w:permStart w:id="1985289076" w:edGrp="everyone"/>
      <w:r>
        <w:rPr>
          <w:rFonts w:asciiTheme="minorHAnsi" w:hAnsiTheme="minorHAnsi" w:cs="Arial"/>
        </w:rPr>
        <w:t>Hans-Joachim Kunz bestellt die angebotene Aufsitz-Kehrmaschine mit integriertem Schneeschieber bei der Fa. Winter.</w:t>
      </w:r>
    </w:p>
    <w:bookmarkEnd w:id="3"/>
    <w:permEnd w:id="1985289076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SACHVERHALT/ BEGRÜNDUNG:</w:t>
      </w:r>
    </w:p>
    <w:p w:rsidR="00F424FE" w:rsidRPr="00B42700" w:rsidRDefault="00DE6169">
      <w:pPr>
        <w:rPr>
          <w:rFonts w:asciiTheme="minorHAnsi" w:hAnsiTheme="minorHAnsi" w:cs="Arial"/>
        </w:rPr>
      </w:pPr>
      <w:bookmarkStart w:id="4" w:name="sachverhalt"/>
      <w:permStart w:id="408116440" w:edGrp="everyone"/>
      <w:r>
        <w:rPr>
          <w:rFonts w:asciiTheme="minorHAnsi" w:hAnsiTheme="minorHAnsi" w:cs="Arial"/>
        </w:rPr>
        <w:t xml:space="preserve">Es liegen Angebote der Fa. Winter und Fa. Sommer vor. </w:t>
      </w:r>
    </w:p>
    <w:bookmarkEnd w:id="4"/>
    <w:permEnd w:id="408116440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AUSWIRKUNGEN AUF DEN HAUSHALT:</w:t>
      </w:r>
    </w:p>
    <w:p w:rsidR="00F424FE" w:rsidRPr="00B42700" w:rsidRDefault="00DE6169">
      <w:pPr>
        <w:rPr>
          <w:rFonts w:asciiTheme="minorHAnsi" w:hAnsiTheme="minorHAnsi" w:cs="Arial"/>
        </w:rPr>
      </w:pPr>
      <w:bookmarkStart w:id="5" w:name="haushalt"/>
      <w:permStart w:id="1386179816" w:edGrp="everyone"/>
      <w:r>
        <w:rPr>
          <w:rFonts w:asciiTheme="minorHAnsi" w:hAnsiTheme="minorHAnsi" w:cs="Arial"/>
        </w:rPr>
        <w:t>Nach 5 Jahren haben sich die</w:t>
      </w:r>
      <w:bookmarkStart w:id="6" w:name="_GoBack"/>
      <w:r>
        <w:rPr>
          <w:rFonts w:asciiTheme="minorHAnsi" w:hAnsiTheme="minorHAnsi" w:cs="Arial"/>
        </w:rPr>
        <w:t xml:space="preserve"> </w:t>
      </w:r>
      <w:bookmarkEnd w:id="6"/>
      <w:r>
        <w:rPr>
          <w:rFonts w:asciiTheme="minorHAnsi" w:hAnsiTheme="minorHAnsi" w:cs="Arial"/>
        </w:rPr>
        <w:t>Kosten amortisiert.</w:t>
      </w:r>
    </w:p>
    <w:bookmarkEnd w:id="5"/>
    <w:permEnd w:id="1386179816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ZU BETEILIGENDE GREMIEN UND INSTITUTIONEN:</w:t>
      </w:r>
    </w:p>
    <w:p w:rsidR="00F424FE" w:rsidRDefault="001A0166">
      <w:pPr>
        <w:rPr>
          <w:rFonts w:asciiTheme="minorHAnsi" w:hAnsiTheme="minorHAnsi" w:cs="Arial"/>
        </w:rPr>
      </w:pPr>
      <w:bookmarkStart w:id="7" w:name="gremium"/>
      <w:r>
        <w:rPr>
          <w:rFonts w:asciiTheme="minorHAnsi" w:hAnsiTheme="minorHAnsi" w:cs="Arial"/>
        </w:rPr>
        <w:t>keine</w:t>
      </w:r>
    </w:p>
    <w:p w:rsidR="001A0166" w:rsidRDefault="001A0166">
      <w:pPr>
        <w:rPr>
          <w:rFonts w:asciiTheme="minorHAnsi" w:hAnsiTheme="minorHAnsi" w:cs="Arial"/>
        </w:rPr>
      </w:pPr>
    </w:p>
    <w:p w:rsidR="001A0166" w:rsidRPr="00B42700" w:rsidRDefault="001A0166">
      <w:pPr>
        <w:rPr>
          <w:rFonts w:asciiTheme="minorHAnsi" w:hAnsiTheme="minorHAnsi" w:cs="Arial"/>
        </w:rPr>
      </w:pPr>
    </w:p>
    <w:bookmarkEnd w:id="7"/>
    <w:p w:rsidR="00F424FE" w:rsidRDefault="00F424FE" w:rsidP="00633744">
      <w:pPr>
        <w:spacing w:before="600"/>
        <w:rPr>
          <w:rFonts w:asciiTheme="minorHAnsi" w:hAnsiTheme="minorHAnsi" w:cs="Arial"/>
        </w:rPr>
      </w:pPr>
    </w:p>
    <w:p w:rsidR="00FD458F" w:rsidRDefault="001A0166" w:rsidP="00FD458F">
      <w:pPr>
        <w:rPr>
          <w:rFonts w:asciiTheme="minorHAnsi" w:hAnsiTheme="minorHAnsi" w:cs="Arial"/>
        </w:rPr>
      </w:pPr>
      <w:bookmarkStart w:id="8" w:name="unterzeichner"/>
      <w:bookmarkEnd w:id="8"/>
      <w:r>
        <w:rPr>
          <w:rFonts w:asciiTheme="minorHAnsi" w:hAnsiTheme="minorHAnsi" w:cs="Arial"/>
        </w:rPr>
        <w:t>Pfarrer Andreas</w:t>
      </w:r>
    </w:p>
    <w:p w:rsidR="001A0166" w:rsidRPr="00B42700" w:rsidRDefault="001A0166" w:rsidP="00FD458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(Vorsitzender)</w:t>
      </w:r>
    </w:p>
    <w:sectPr w:rsidR="001A0166" w:rsidRPr="00B42700" w:rsidSect="00E62447">
      <w:type w:val="continuous"/>
      <w:pgSz w:w="11906" w:h="16838"/>
      <w:pgMar w:top="153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QL96pbTsdUrKzS3lEacPkH2be/nuOZRd3WCOGz9H2mqqSxnxsSA39lrqk2bLmAdVvpGIAly3x2k4lAzW3CRCKw==" w:salt="iYi5iXx85JfD31Q8ch3rfA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166"/>
    <w:rsid w:val="00120AE4"/>
    <w:rsid w:val="001515D0"/>
    <w:rsid w:val="00155324"/>
    <w:rsid w:val="001866A5"/>
    <w:rsid w:val="001A0166"/>
    <w:rsid w:val="001A0813"/>
    <w:rsid w:val="00272497"/>
    <w:rsid w:val="002955BB"/>
    <w:rsid w:val="00311FA2"/>
    <w:rsid w:val="003B6288"/>
    <w:rsid w:val="003D3160"/>
    <w:rsid w:val="003E3850"/>
    <w:rsid w:val="00464956"/>
    <w:rsid w:val="00481201"/>
    <w:rsid w:val="004C69A3"/>
    <w:rsid w:val="005C2CC8"/>
    <w:rsid w:val="005D04AB"/>
    <w:rsid w:val="005D06D8"/>
    <w:rsid w:val="005F6DDB"/>
    <w:rsid w:val="00633744"/>
    <w:rsid w:val="006A128E"/>
    <w:rsid w:val="006C7BD1"/>
    <w:rsid w:val="007232E6"/>
    <w:rsid w:val="00755CA7"/>
    <w:rsid w:val="007B506C"/>
    <w:rsid w:val="007F30C4"/>
    <w:rsid w:val="00840E69"/>
    <w:rsid w:val="00860744"/>
    <w:rsid w:val="008B236E"/>
    <w:rsid w:val="00901E94"/>
    <w:rsid w:val="0097081B"/>
    <w:rsid w:val="00971762"/>
    <w:rsid w:val="00976D17"/>
    <w:rsid w:val="0098056A"/>
    <w:rsid w:val="00996023"/>
    <w:rsid w:val="009D663C"/>
    <w:rsid w:val="00A538E2"/>
    <w:rsid w:val="00AE4652"/>
    <w:rsid w:val="00B42700"/>
    <w:rsid w:val="00B51A23"/>
    <w:rsid w:val="00B72247"/>
    <w:rsid w:val="00B83421"/>
    <w:rsid w:val="00BE57F5"/>
    <w:rsid w:val="00BF399E"/>
    <w:rsid w:val="00C06DFC"/>
    <w:rsid w:val="00C77A51"/>
    <w:rsid w:val="00C80FDA"/>
    <w:rsid w:val="00C95AD2"/>
    <w:rsid w:val="00D95BC6"/>
    <w:rsid w:val="00DE5EFC"/>
    <w:rsid w:val="00DE6169"/>
    <w:rsid w:val="00E41342"/>
    <w:rsid w:val="00E574CF"/>
    <w:rsid w:val="00E62447"/>
    <w:rsid w:val="00E94A2F"/>
    <w:rsid w:val="00ED4F9F"/>
    <w:rsid w:val="00F424FE"/>
    <w:rsid w:val="00FD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857E1-8CEC-457B-ACDD-46C20420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2247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95A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95A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95AD2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bCs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5AD2"/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95AD2"/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character" w:styleId="IntensiveHervorhebung">
    <w:name w:val="Intense Emphasis"/>
    <w:basedOn w:val="Absatz-Standardschriftart"/>
    <w:uiPriority w:val="21"/>
    <w:qFormat/>
    <w:rsid w:val="00C95AD2"/>
    <w:rPr>
      <w:b/>
      <w:bCs/>
      <w:i/>
      <w:iCs/>
      <w:color w:val="auto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95AD2"/>
    <w:rPr>
      <w:rFonts w:asciiTheme="majorHAnsi" w:eastAsiaTheme="majorEastAsia" w:hAnsiTheme="majorHAnsi" w:cstheme="majorBidi"/>
      <w:b/>
      <w:bCs/>
      <w:lang w:val="en-US"/>
    </w:rPr>
  </w:style>
  <w:style w:type="character" w:styleId="Hervorhebung">
    <w:name w:val="Emphasis"/>
    <w:uiPriority w:val="20"/>
    <w:qFormat/>
    <w:rsid w:val="00F424FE"/>
    <w:rPr>
      <w:b/>
      <w:i w:val="0"/>
      <w:iCs/>
      <w:caps/>
      <w:smallCaps w:val="0"/>
    </w:rPr>
  </w:style>
  <w:style w:type="paragraph" w:customStyle="1" w:styleId="Standard-keinAbstand">
    <w:name w:val="Standard - kein Abstand"/>
    <w:basedOn w:val="Standard"/>
    <w:qFormat/>
    <w:rsid w:val="00F424FE"/>
    <w:pPr>
      <w:spacing w:line="276" w:lineRule="auto"/>
    </w:pPr>
    <w:rPr>
      <w:rFonts w:ascii="Calibri" w:eastAsia="Calibri" w:hAnsi="Calibri" w:cs="Times New Roman"/>
    </w:rPr>
  </w:style>
  <w:style w:type="table" w:styleId="Tabellenraster">
    <w:name w:val="Table Grid"/>
    <w:basedOn w:val="NormaleTabelle"/>
    <w:uiPriority w:val="59"/>
    <w:rsid w:val="00F424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weis">
    <w:name w:val="Verweis"/>
    <w:basedOn w:val="Standard-keinAbstand"/>
    <w:qFormat/>
    <w:rsid w:val="00F424FE"/>
    <w:rPr>
      <w:color w:val="000000" w:themeColor="text1"/>
      <w:sz w:val="18"/>
      <w:szCs w:val="18"/>
      <w14:textFill>
        <w14:solidFill>
          <w14:schemeClr w14:val="tx1">
            <w14:lumMod w14:val="65000"/>
            <w14:lumOff w14:val="35000"/>
            <w14:lumMod w14:val="50000"/>
            <w14:lumOff w14:val="50000"/>
          </w14:schemeClr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reiche\2.00040\o4%20Unterst&#252;tzung\o4.2.3%20digitale%20Sitzungsb&#252;cher%20erstellen\15-01-20%20Weiterentwicklung%20Protokollbuch\H%201c%20Protokollbuch%20-%2015-10-28IV%20St.%20Liborius%20zur%20Ansicht\Formulare\Top%20erstellen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E3D9F-FB72-477B-9536-CDF99A0FC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Top erstellen.dotm</Template>
  <TotalTime>0</TotalTime>
  <Pages>1</Pages>
  <Words>83</Words>
  <Characters>523</Characters>
  <Application>Microsoft Office Word</Application>
  <DocSecurity>8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 Regniet</dc:creator>
  <cp:lastModifiedBy>Ute Regniet</cp:lastModifiedBy>
  <cp:revision>2</cp:revision>
  <dcterms:created xsi:type="dcterms:W3CDTF">2015-10-29T08:44:00Z</dcterms:created>
  <dcterms:modified xsi:type="dcterms:W3CDTF">2015-10-29T08:54:00Z</dcterms:modified>
</cp:coreProperties>
</file>