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6E72FA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Archivraum festlegen und einrichten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7D0A4F">
      <w:pPr>
        <w:rPr>
          <w:rFonts w:asciiTheme="minorHAnsi" w:hAnsiTheme="minorHAnsi" w:cs="Arial"/>
        </w:rPr>
      </w:pPr>
      <w:bookmarkStart w:id="3" w:name="vorschlag"/>
      <w:permStart w:id="1460931736" w:edGrp="everyone"/>
      <w:r>
        <w:rPr>
          <w:rFonts w:asciiTheme="minorHAnsi" w:hAnsiTheme="minorHAnsi" w:cs="Arial"/>
        </w:rPr>
        <w:t>Der Raum hinter der Küche im Pfarrbüro wird als Archivraum eingerichtet. Herr Langer kauft zwei Rollregale, je 3m lang, bei Fa. Holzwurm.</w:t>
      </w:r>
    </w:p>
    <w:bookmarkEnd w:id="3"/>
    <w:permEnd w:id="1460931736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Default="007D0A4F">
      <w:pPr>
        <w:rPr>
          <w:rFonts w:asciiTheme="minorHAnsi" w:hAnsiTheme="minorHAnsi" w:cs="Arial"/>
        </w:rPr>
      </w:pPr>
      <w:bookmarkStart w:id="4" w:name="sachverhalt"/>
      <w:permStart w:id="1654673262" w:edGrp="everyone"/>
      <w:r>
        <w:rPr>
          <w:rFonts w:asciiTheme="minorHAnsi" w:hAnsiTheme="minorHAnsi" w:cs="Arial"/>
        </w:rPr>
        <w:t xml:space="preserve">Die Archive der einzelnen Kirchengemeinden </w:t>
      </w:r>
      <w:proofErr w:type="gramStart"/>
      <w:r>
        <w:rPr>
          <w:rFonts w:asciiTheme="minorHAnsi" w:hAnsiTheme="minorHAnsi" w:cs="Arial"/>
        </w:rPr>
        <w:t>im</w:t>
      </w:r>
      <w:proofErr w:type="gramEnd"/>
      <w:r>
        <w:rPr>
          <w:rFonts w:asciiTheme="minorHAnsi" w:hAnsiTheme="minorHAnsi" w:cs="Arial"/>
        </w:rPr>
        <w:t xml:space="preserve"> PR werden zusammengelegt.</w:t>
      </w:r>
    </w:p>
    <w:p w:rsidR="007D0A4F" w:rsidRPr="00B42700" w:rsidRDefault="007D0A4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Drei Angebote über verschiedene Regalsysteme liegen vor.</w:t>
      </w:r>
    </w:p>
    <w:bookmarkEnd w:id="4"/>
    <w:permEnd w:id="1654673262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7D0A4F">
      <w:pPr>
        <w:rPr>
          <w:rFonts w:asciiTheme="minorHAnsi" w:hAnsiTheme="minorHAnsi" w:cs="Arial"/>
        </w:rPr>
      </w:pPr>
      <w:bookmarkStart w:id="5" w:name="haushalt"/>
      <w:permStart w:id="1645629400" w:edGrp="everyone"/>
      <w:r>
        <w:rPr>
          <w:rFonts w:asciiTheme="minorHAnsi" w:hAnsiTheme="minorHAnsi" w:cs="Arial"/>
        </w:rPr>
        <w:t>120 Euro pro Meter Regalwand.</w:t>
      </w:r>
      <w:bookmarkStart w:id="6" w:name="_GoBack"/>
      <w:bookmarkEnd w:id="6"/>
    </w:p>
    <w:bookmarkEnd w:id="5"/>
    <w:permEnd w:id="1645629400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6E72FA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keine</w:t>
      </w:r>
    </w:p>
    <w:p w:rsidR="006E72FA" w:rsidRDefault="006E72FA">
      <w:pPr>
        <w:rPr>
          <w:rFonts w:asciiTheme="minorHAnsi" w:hAnsiTheme="minorHAnsi" w:cs="Arial"/>
        </w:rPr>
      </w:pPr>
    </w:p>
    <w:p w:rsidR="006E72FA" w:rsidRPr="00B42700" w:rsidRDefault="006E72FA">
      <w:pPr>
        <w:rPr>
          <w:rFonts w:asciiTheme="minorHAnsi" w:hAnsiTheme="minorHAnsi" w:cs="Arial"/>
        </w:rPr>
      </w:pP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6E72FA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6E72FA" w:rsidRPr="00B42700" w:rsidRDefault="006E72FA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6E72FA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yKx/UFP0CMYehnEluuiYKblVE0662UQmNt+WkkCLGkD/AqRC12nJNyaZh3w5ddRRoBlFMCOFTAKJEqfmhPoLQQ==" w:salt="KF8nXrea9ZXvr3ERhediK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FA"/>
    <w:rsid w:val="00120AE4"/>
    <w:rsid w:val="001515D0"/>
    <w:rsid w:val="00155324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C2CC8"/>
    <w:rsid w:val="005D04AB"/>
    <w:rsid w:val="005D06D8"/>
    <w:rsid w:val="005F6DDB"/>
    <w:rsid w:val="00633744"/>
    <w:rsid w:val="006A128E"/>
    <w:rsid w:val="006C7BD1"/>
    <w:rsid w:val="006E72FA"/>
    <w:rsid w:val="007232E6"/>
    <w:rsid w:val="00755CA7"/>
    <w:rsid w:val="007B506C"/>
    <w:rsid w:val="007D0A4F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538E2"/>
    <w:rsid w:val="00AE465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79A4-C397-41C4-B7E1-FAEA8DFD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CA80D-1166-423E-B5AB-333F047C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94</Words>
  <Characters>594</Characters>
  <Application>Microsoft Office Word</Application>
  <DocSecurity>8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2015-10-29T08:54:00Z</dcterms:created>
  <dcterms:modified xsi:type="dcterms:W3CDTF">2015-10-29T09:01:00Z</dcterms:modified>
</cp:coreProperties>
</file>